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Theme="majorEastAsia" w:hAnsiTheme="majorEastAsia" w:eastAsiaTheme="majorEastAsia"/>
          <w:sz w:val="44"/>
          <w:szCs w:val="44"/>
        </w:rPr>
      </w:pPr>
      <w:r>
        <w:rPr>
          <w:rFonts w:hint="eastAsia" w:ascii="微软雅黑" w:hAnsi="微软雅黑" w:eastAsia="微软雅黑"/>
          <w:sz w:val="36"/>
          <w:szCs w:val="36"/>
          <w:lang w:eastAsia="zh-CN"/>
        </w:rPr>
        <w:t>选聘审计中介机构</w:t>
      </w:r>
      <w:r>
        <w:rPr>
          <w:rFonts w:hint="eastAsia" w:ascii="微软雅黑" w:hAnsi="微软雅黑" w:eastAsia="微软雅黑"/>
          <w:sz w:val="36"/>
          <w:szCs w:val="36"/>
        </w:rPr>
        <w:t>采购项目招议标公告</w:t>
      </w: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选聘审计中介机构</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北京天坛生物制品股份有限公司根据工作需要，拟近期选聘审计中介机构</w:t>
      </w:r>
      <w:r>
        <w:rPr>
          <w:rFonts w:hint="eastAsia" w:asciiTheme="minorEastAsia" w:hAnsiTheme="minorEastAsia"/>
          <w:lang w:val="en-US" w:eastAsia="zh-CN"/>
        </w:rPr>
        <w:t>。</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200013</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b/>
        </w:rPr>
      </w:pPr>
      <w:r>
        <w:rPr>
          <w:rFonts w:hint="eastAsia" w:asciiTheme="minorEastAsia" w:hAnsiTheme="minorEastAsia"/>
          <w:b/>
        </w:rPr>
        <w:t>投标人资格要求：</w:t>
      </w:r>
    </w:p>
    <w:p>
      <w:pPr>
        <w:spacing w:before="240" w:line="240" w:lineRule="auto"/>
        <w:rPr>
          <w:rFonts w:hint="eastAsia" w:asciiTheme="minorEastAsia" w:hAnsiTheme="minorEastAsia"/>
        </w:rPr>
      </w:pPr>
      <w:r>
        <w:rPr>
          <w:rFonts w:hint="eastAsia" w:asciiTheme="minorEastAsia" w:hAnsiTheme="minorEastAsia"/>
        </w:rPr>
        <w:t>1.投标方应为在中华人民共和国内注册成立的合法的会计师事务所机构，具有独立承担民事责任的能力，具有良好的商业信誉和健全的财务会计制度，具有履行合同所必须的设备和专业技术能力,有依法缴纳税收和社会保障资金的良好记录。</w:t>
      </w:r>
    </w:p>
    <w:p>
      <w:pPr>
        <w:spacing w:before="240" w:line="240" w:lineRule="auto"/>
        <w:rPr>
          <w:rFonts w:hint="eastAsia" w:asciiTheme="minorEastAsia" w:hAnsiTheme="minorEastAsia"/>
        </w:rPr>
      </w:pPr>
      <w:r>
        <w:rPr>
          <w:rFonts w:hint="eastAsia" w:asciiTheme="minorEastAsia" w:hAnsiTheme="minorEastAsia"/>
        </w:rPr>
        <w:t>2.最近三年内没有发生骗取中标、严重违约等不良行为，没有处于被责令停业，财产被接管、冻结及破产状态。</w:t>
      </w:r>
    </w:p>
    <w:p>
      <w:pPr>
        <w:spacing w:before="240" w:line="240" w:lineRule="auto"/>
        <w:rPr>
          <w:rFonts w:hint="eastAsia" w:asciiTheme="minorEastAsia" w:hAnsiTheme="minorEastAsia"/>
        </w:rPr>
      </w:pPr>
      <w:r>
        <w:rPr>
          <w:rFonts w:hint="eastAsia" w:asciiTheme="minorEastAsia" w:hAnsiTheme="minorEastAsia"/>
        </w:rPr>
        <w:t>3.近三年内在经营活动中没有重大违法、违规记录,且符合法律、行政法规规定的其他条件。</w:t>
      </w:r>
    </w:p>
    <w:p>
      <w:pPr>
        <w:spacing w:before="240" w:line="240" w:lineRule="auto"/>
        <w:rPr>
          <w:rFonts w:hint="eastAsia" w:asciiTheme="minorEastAsia" w:hAnsiTheme="minorEastAsia"/>
        </w:rPr>
      </w:pPr>
      <w:r>
        <w:rPr>
          <w:rFonts w:hint="eastAsia" w:asciiTheme="minorEastAsia" w:hAnsiTheme="minorEastAsia"/>
        </w:rPr>
        <w:t>4.投标方近3年内至少提供过10项资产规模1亿及以上的经济责任审计服务。</w:t>
      </w:r>
    </w:p>
    <w:p>
      <w:pPr>
        <w:spacing w:before="240" w:line="240" w:lineRule="auto"/>
        <w:rPr>
          <w:rFonts w:hint="eastAsia" w:asciiTheme="minorEastAsia" w:hAnsiTheme="minorEastAsia"/>
        </w:rPr>
      </w:pPr>
      <w:r>
        <w:rPr>
          <w:rFonts w:hint="eastAsia" w:asciiTheme="minorEastAsia" w:hAnsiTheme="minorEastAsia"/>
        </w:rPr>
        <w:t>5.项目负责人必须为注册会计师，项目负责人必须为注册会计师，项目组成员中至少有一半成员具有3年及以上审计工作经验。审计工作中未经甲方同意原则上不得更换人员。</w:t>
      </w:r>
    </w:p>
    <w:p>
      <w:pPr>
        <w:spacing w:before="240" w:line="240" w:lineRule="auto"/>
        <w:rPr>
          <w:rFonts w:hint="eastAsia" w:asciiTheme="minorEastAsia" w:hAnsiTheme="minorEastAsia"/>
        </w:rPr>
      </w:pPr>
      <w:r>
        <w:rPr>
          <w:rFonts w:hint="eastAsia" w:asciiTheme="minorEastAsia" w:hAnsiTheme="minorEastAsia"/>
        </w:rPr>
        <w:t>6.投标方需提供本项目的审计方案。</w:t>
      </w:r>
      <w:bookmarkStart w:id="0" w:name="_GoBack"/>
      <w:bookmarkEnd w:id="0"/>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7</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3D2D3E"/>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726E75"/>
    <w:rsid w:val="37F77C0E"/>
    <w:rsid w:val="384261C5"/>
    <w:rsid w:val="38495B0A"/>
    <w:rsid w:val="39885F8C"/>
    <w:rsid w:val="3C10774B"/>
    <w:rsid w:val="3C1D48B1"/>
    <w:rsid w:val="3CEC3D65"/>
    <w:rsid w:val="3DA9235A"/>
    <w:rsid w:val="3E4F37D7"/>
    <w:rsid w:val="400F19D2"/>
    <w:rsid w:val="41F04810"/>
    <w:rsid w:val="41F7409E"/>
    <w:rsid w:val="426A268E"/>
    <w:rsid w:val="42E33461"/>
    <w:rsid w:val="433819C5"/>
    <w:rsid w:val="458D1E71"/>
    <w:rsid w:val="464C093A"/>
    <w:rsid w:val="4FA665A1"/>
    <w:rsid w:val="50C2396D"/>
    <w:rsid w:val="50C23A64"/>
    <w:rsid w:val="52374280"/>
    <w:rsid w:val="539C5268"/>
    <w:rsid w:val="55AB0560"/>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C270277"/>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2020-04-01T08:39:43Z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