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关于纯化水系统维护保养事项</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根据生产需求，拟对纯化水系统进行维护保养。</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2005</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w:t>
      </w:r>
      <w:r>
        <w:rPr>
          <w:rFonts w:hint="eastAsia" w:ascii="宋体" w:hAnsi="宋体" w:eastAsia="宋体"/>
          <w:lang w:val="en-US" w:eastAsia="zh-CN"/>
        </w:rPr>
        <w:t>有类似服务业绩、纯净水设备制造及技术服务</w:t>
      </w:r>
      <w:bookmarkStart w:id="2" w:name="_GoBack"/>
      <w:bookmarkEnd w:id="2"/>
      <w:r>
        <w:rPr>
          <w:rFonts w:hint="eastAsia" w:ascii="宋体" w:hAnsi="宋体" w:eastAsia="宋体"/>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41AE669B"/>
    <w:rsid w:val="44AD3E9E"/>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636</Characters>
  <Lines>0</Lines>
  <Paragraphs>0</Paragraphs>
  <TotalTime>19</TotalTime>
  <ScaleCrop>false</ScaleCrop>
  <LinksUpToDate>false</LinksUpToDate>
  <CharactersWithSpaces>642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820928杨敏</cp:lastModifiedBy>
  <dcterms:modified xsi:type="dcterms:W3CDTF">2022-11-15T01:30:21Z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