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紫外分光光度计购置事项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采购2台紫外分光光度计，分别安装于综合车间3楼中控检测实验室和分离车间中控在线检测实验室。主要用于制品蛋白质含量检测和残留乙醇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张如芳：13669782773</w:t>
      </w:r>
      <w:bookmarkStart w:id="1" w:name="_GoBack"/>
      <w:bookmarkEnd w:id="1"/>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F067C9"/>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2024-02-29T00:31:21Z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