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注射用重组人凝血因子Ⅶa0-12岁人群临床研究</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方案撰写</w:t>
      </w:r>
      <w:r>
        <w:rPr>
          <w:rFonts w:hint="eastAsia" w:ascii="微软雅黑" w:hAnsi="微软雅黑" w:eastAsia="微软雅黑"/>
          <w:sz w:val="36"/>
          <w:szCs w:val="36"/>
          <w:lang w:val="en-US" w:eastAsia="zh-CN"/>
        </w:rPr>
        <w:t>服务事项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lang w:val="en-US" w:eastAsia="zh-CN"/>
        </w:rPr>
        <w:t xml:space="preserve">北京天坛生物制品股份有限公司下属成都蓉生药业有限责任公司根据工作需要，拟外包注射用重组人凝血因子Ⅶa0-12岁人群临床研究方案撰写服务事项。 </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2000</w:t>
      </w:r>
      <w:r>
        <w:rPr>
          <w:rFonts w:hint="eastAsia" w:ascii="宋体" w:hAnsi="宋体" w:eastAsia="宋体"/>
          <w:lang w:val="en-US" w:eastAsia="zh-CN"/>
        </w:rPr>
        <w:t>98</w:t>
      </w:r>
    </w:p>
    <w:p>
      <w:pPr>
        <w:snapToGrid w:val="0"/>
        <w:spacing w:line="360" w:lineRule="auto"/>
        <w:rPr>
          <w:rFonts w:hint="eastAsia" w:ascii="宋体" w:hAnsi="宋体" w:eastAsia="宋体"/>
          <w:lang w:val="en-US" w:eastAsia="zh-CN"/>
        </w:rPr>
      </w:pPr>
      <w:r>
        <w:rPr>
          <w:rFonts w:hint="eastAsia" w:ascii="宋体" w:hAnsi="宋体" w:eastAsia="宋体"/>
          <w:b/>
        </w:rPr>
        <w:t>使用方：</w:t>
      </w:r>
      <w:r>
        <w:rPr>
          <w:rFonts w:hint="eastAsia" w:ascii="宋体" w:hAnsi="宋体" w:eastAsia="宋体"/>
        </w:rPr>
        <w:t>北京天坛生物制品股份有限公司下属</w:t>
      </w:r>
      <w:r>
        <w:rPr>
          <w:rFonts w:hint="eastAsia" w:ascii="宋体" w:hAnsi="宋体" w:eastAsia="宋体"/>
          <w:lang w:val="en-US" w:eastAsia="zh-CN"/>
        </w:rPr>
        <w:t>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3"/>
        <w:snapToGrid w:val="0"/>
        <w:spacing w:line="360" w:lineRule="auto"/>
        <w:rPr>
          <w:rFonts w:hint="eastAsia" w:ascii="宋体" w:hAnsi="宋体" w:eastAsia="宋体"/>
        </w:rPr>
      </w:pPr>
      <w:r>
        <w:rPr>
          <w:rFonts w:hint="eastAsia" w:ascii="宋体" w:hAnsi="宋体" w:eastAsia="宋体"/>
        </w:rPr>
        <w:t>投标人应有以下资质：</w:t>
      </w:r>
    </w:p>
    <w:p>
      <w:pPr>
        <w:pStyle w:val="13"/>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 xml:space="preserve">1.合同研究组织（CRO）具有临床研究相应资质，在国内主要省会城市具有办事处。行业声誉、既往业绩、财务状况、既往与其他申办者合同履行情况良好。 具有血液制品或生物制品临床试验方案撰写经验。 </w:t>
      </w:r>
    </w:p>
    <w:p>
      <w:pPr>
        <w:pStyle w:val="13"/>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 xml:space="preserve">2.CRO内部管理符合国家有关法规要求，具有完善的项目管理体系、合理的组织结构和质量管理体系、完整的SOP体系、文档管理体系和电子化临床试验管理系统，资源充足且职责分工明确。 </w:t>
      </w:r>
    </w:p>
    <w:p>
      <w:pPr>
        <w:pStyle w:val="13"/>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 xml:space="preserve">3.CRO具有资深的医学团队，团队具有丰富的临床试验方案撰写经验，能参考药品技术审评要求、国内外相关指导原则以及同类临床试验的方案设计，为本试验制订科学合理的试验方案，保证方案质量。 </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10</w:t>
      </w:r>
      <w:r>
        <w:rPr>
          <w:rFonts w:hint="eastAsia" w:ascii="宋体" w:hAnsi="宋体" w:eastAsia="宋体"/>
        </w:rPr>
        <w:t>月</w:t>
      </w:r>
      <w:r>
        <w:rPr>
          <w:rFonts w:hint="eastAsia" w:ascii="宋体" w:hAnsi="宋体" w:eastAsia="宋体"/>
          <w:lang w:val="en-US" w:eastAsia="zh-CN"/>
        </w:rPr>
        <w:t>13</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w:t>
      </w:r>
      <w:r>
        <w:rPr>
          <w:rFonts w:hint="eastAsia" w:ascii="宋体" w:hAnsi="宋体" w:eastAsia="宋体"/>
          <w:lang w:eastAsia="zh-CN"/>
        </w:rPr>
        <w:t>；</w:t>
      </w:r>
      <w:r>
        <w:rPr>
          <w:rFonts w:hint="eastAsia" w:ascii="宋体" w:hAnsi="宋体" w:eastAsia="宋体"/>
        </w:rPr>
        <w:t>刘女士，电话028-88613378</w:t>
      </w:r>
      <w:r>
        <w:rPr>
          <w:rFonts w:ascii="宋体" w:hAnsi="宋体" w:eastAsia="宋体"/>
        </w:rPr>
        <w:t xml:space="preserve">  </w:t>
      </w:r>
      <w:bookmarkStart w:id="2" w:name="_GoBack"/>
      <w:bookmarkEnd w:id="2"/>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1864517"/>
    <w:rsid w:val="036B1BE6"/>
    <w:rsid w:val="047955B2"/>
    <w:rsid w:val="048C62DC"/>
    <w:rsid w:val="052E2E7B"/>
    <w:rsid w:val="07744FD0"/>
    <w:rsid w:val="088D0DD1"/>
    <w:rsid w:val="09AE6B64"/>
    <w:rsid w:val="0A183972"/>
    <w:rsid w:val="0AFA6A2D"/>
    <w:rsid w:val="0B337ED8"/>
    <w:rsid w:val="0B973A46"/>
    <w:rsid w:val="0C8430AF"/>
    <w:rsid w:val="0D896B93"/>
    <w:rsid w:val="0F9043F2"/>
    <w:rsid w:val="11FB144E"/>
    <w:rsid w:val="120D7A48"/>
    <w:rsid w:val="12857A5F"/>
    <w:rsid w:val="13A43796"/>
    <w:rsid w:val="14046D9D"/>
    <w:rsid w:val="1424768D"/>
    <w:rsid w:val="14944E0D"/>
    <w:rsid w:val="17BB503D"/>
    <w:rsid w:val="192C33B4"/>
    <w:rsid w:val="1A8F7326"/>
    <w:rsid w:val="1C0E0575"/>
    <w:rsid w:val="1C4023CF"/>
    <w:rsid w:val="1C4C7DFE"/>
    <w:rsid w:val="1EDD3F31"/>
    <w:rsid w:val="1F2269C6"/>
    <w:rsid w:val="1F913952"/>
    <w:rsid w:val="20B30832"/>
    <w:rsid w:val="210645D1"/>
    <w:rsid w:val="212E10C4"/>
    <w:rsid w:val="214352D6"/>
    <w:rsid w:val="21875C23"/>
    <w:rsid w:val="22EE2B01"/>
    <w:rsid w:val="241279E8"/>
    <w:rsid w:val="24D42BAE"/>
    <w:rsid w:val="25274698"/>
    <w:rsid w:val="25F9269B"/>
    <w:rsid w:val="2A3228BA"/>
    <w:rsid w:val="2C747ED6"/>
    <w:rsid w:val="2D59545C"/>
    <w:rsid w:val="2F3F0471"/>
    <w:rsid w:val="2FE60063"/>
    <w:rsid w:val="30277F07"/>
    <w:rsid w:val="31627FEE"/>
    <w:rsid w:val="325A2D67"/>
    <w:rsid w:val="375366EE"/>
    <w:rsid w:val="384261C5"/>
    <w:rsid w:val="38495B0A"/>
    <w:rsid w:val="395B4429"/>
    <w:rsid w:val="39885F8C"/>
    <w:rsid w:val="3AC23D63"/>
    <w:rsid w:val="3E4F37D7"/>
    <w:rsid w:val="41F04810"/>
    <w:rsid w:val="41F7409E"/>
    <w:rsid w:val="426A268E"/>
    <w:rsid w:val="42E33461"/>
    <w:rsid w:val="43DD3EC9"/>
    <w:rsid w:val="46462307"/>
    <w:rsid w:val="464C093A"/>
    <w:rsid w:val="473B7AD5"/>
    <w:rsid w:val="47654973"/>
    <w:rsid w:val="4D7E1BB0"/>
    <w:rsid w:val="4DA829D9"/>
    <w:rsid w:val="4FA665A1"/>
    <w:rsid w:val="52374280"/>
    <w:rsid w:val="527C2048"/>
    <w:rsid w:val="564F2052"/>
    <w:rsid w:val="57F805D2"/>
    <w:rsid w:val="57F807DB"/>
    <w:rsid w:val="5878033B"/>
    <w:rsid w:val="589C5306"/>
    <w:rsid w:val="59CC3B21"/>
    <w:rsid w:val="5AB75647"/>
    <w:rsid w:val="6008593B"/>
    <w:rsid w:val="606E34A9"/>
    <w:rsid w:val="6136339A"/>
    <w:rsid w:val="62A10867"/>
    <w:rsid w:val="634A62C1"/>
    <w:rsid w:val="654D39C2"/>
    <w:rsid w:val="655F3184"/>
    <w:rsid w:val="68263CE8"/>
    <w:rsid w:val="69E05706"/>
    <w:rsid w:val="6A1738F7"/>
    <w:rsid w:val="6CBB7384"/>
    <w:rsid w:val="6FA245C6"/>
    <w:rsid w:val="7092401E"/>
    <w:rsid w:val="72810932"/>
    <w:rsid w:val="743D5C8C"/>
    <w:rsid w:val="74833802"/>
    <w:rsid w:val="79994937"/>
    <w:rsid w:val="79A13F9F"/>
    <w:rsid w:val="7A350F54"/>
    <w:rsid w:val="7B194E6E"/>
    <w:rsid w:val="7E361E2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37</TotalTime>
  <ScaleCrop>false</ScaleCrop>
  <LinksUpToDate>false</LinksUpToDate>
  <CharactersWithSpaces>705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2020-08-31T02:31:00Z</cp:lastPrinted>
  <dcterms:modified xsi:type="dcterms:W3CDTF">2020-09-28T05:26:06Z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